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82" w:rsidRPr="00307D82" w:rsidRDefault="00307D82" w:rsidP="00307D82">
      <w:pPr>
        <w:widowControl/>
        <w:jc w:val="center"/>
        <w:rPr>
          <w:rFonts w:asciiTheme="majorEastAsia" w:eastAsiaTheme="majorEastAsia" w:hAnsiTheme="majorEastAsia" w:cs="宋体" w:hint="eastAsia"/>
          <w:color w:val="030303"/>
          <w:kern w:val="0"/>
          <w:sz w:val="44"/>
          <w:szCs w:val="44"/>
        </w:rPr>
      </w:pPr>
      <w:r w:rsidRPr="00307D82">
        <w:rPr>
          <w:rFonts w:asciiTheme="majorEastAsia" w:eastAsiaTheme="majorEastAsia" w:hAnsiTheme="majorEastAsia" w:cs="宋体" w:hint="eastAsia"/>
          <w:color w:val="030303"/>
          <w:kern w:val="0"/>
          <w:sz w:val="44"/>
          <w:szCs w:val="44"/>
        </w:rPr>
        <w:t>城市（县城）市政公用设施建设固定</w:t>
      </w:r>
    </w:p>
    <w:p w:rsidR="00307D82" w:rsidRPr="00307D82" w:rsidRDefault="00307D82" w:rsidP="00307D82">
      <w:pPr>
        <w:widowControl/>
        <w:jc w:val="center"/>
        <w:rPr>
          <w:rFonts w:asciiTheme="majorEastAsia" w:eastAsiaTheme="majorEastAsia" w:hAnsiTheme="majorEastAsia" w:cs="宋体"/>
          <w:color w:val="030303"/>
          <w:kern w:val="0"/>
          <w:sz w:val="24"/>
          <w:szCs w:val="24"/>
        </w:rPr>
      </w:pPr>
      <w:r w:rsidRPr="00307D82">
        <w:rPr>
          <w:rFonts w:asciiTheme="majorEastAsia" w:eastAsiaTheme="majorEastAsia" w:hAnsiTheme="majorEastAsia" w:cs="宋体" w:hint="eastAsia"/>
          <w:color w:val="030303"/>
          <w:kern w:val="0"/>
          <w:sz w:val="44"/>
          <w:szCs w:val="44"/>
        </w:rPr>
        <w:t>资产投资统计调查制度</w:t>
      </w:r>
    </w:p>
    <w:p w:rsidR="00307D82" w:rsidRPr="00307D82" w:rsidRDefault="00307D82" w:rsidP="00307D82">
      <w:pPr>
        <w:widowControl/>
        <w:rPr>
          <w:rFonts w:ascii="微软雅黑" w:eastAsia="微软雅黑" w:hAnsi="微软雅黑" w:cs="宋体" w:hint="eastAsia"/>
          <w:color w:val="030303"/>
          <w:kern w:val="0"/>
          <w:sz w:val="24"/>
          <w:szCs w:val="24"/>
        </w:rPr>
      </w:pPr>
    </w:p>
    <w:p w:rsidR="00307D82" w:rsidRPr="00307D82" w:rsidRDefault="00307D82" w:rsidP="00307D82">
      <w:pPr>
        <w:widowControl/>
        <w:ind w:firstLineChars="200" w:firstLine="640"/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仿宋_GB2312" w:eastAsia="仿宋_GB2312" w:hAnsi="微软雅黑" w:cs="宋体" w:hint="eastAsia"/>
          <w:color w:val="030303"/>
          <w:kern w:val="0"/>
          <w:sz w:val="32"/>
          <w:szCs w:val="32"/>
        </w:rPr>
        <w:t>一、调查目的：为全面了解和掌握全省城市、县城市政公用设施建设固定资产投资的情况，为各级政府制定政策、进行宏观管理及城市建设提供依据。</w:t>
      </w:r>
    </w:p>
    <w:p w:rsidR="00307D82" w:rsidRPr="00307D82" w:rsidRDefault="00307D82" w:rsidP="00307D82">
      <w:pPr>
        <w:widowControl/>
        <w:ind w:firstLineChars="200" w:firstLine="640"/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仿宋_GB2312" w:eastAsia="仿宋_GB2312" w:hAnsi="微软雅黑" w:cs="宋体" w:hint="eastAsia"/>
          <w:color w:val="030303"/>
          <w:kern w:val="0"/>
          <w:sz w:val="32"/>
          <w:szCs w:val="32"/>
        </w:rPr>
        <w:t>二、调查范围：全省所有的设市城市和县的城区，项目计划总投资5万元以上（含5万元）的市政公用设施建设固定资产投资。市政公用设施内容包括城市供水、节水、燃气、供热、轨道交通、道路、桥涵、排水、路灯、园林绿化、污水处理、再生水利用、垃圾处理、市容环卫设施（不包括供电、邮电通讯及房地产开发等）。</w:t>
      </w:r>
    </w:p>
    <w:p w:rsidR="00307D82" w:rsidRPr="00307D82" w:rsidRDefault="00307D82" w:rsidP="00307D82">
      <w:pPr>
        <w:widowControl/>
        <w:ind w:firstLineChars="200" w:firstLine="640"/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仿宋_GB2312" w:eastAsia="仿宋_GB2312" w:hAnsi="微软雅黑" w:cs="宋体" w:hint="eastAsia"/>
          <w:color w:val="030303"/>
          <w:kern w:val="0"/>
          <w:sz w:val="32"/>
          <w:szCs w:val="32"/>
        </w:rPr>
        <w:t>三、调查对象：由各市、县投资及经营管理市政公用设施的法人单位和产业活动单位填报。</w:t>
      </w:r>
    </w:p>
    <w:p w:rsidR="00307D82" w:rsidRPr="00307D82" w:rsidRDefault="00307D82" w:rsidP="00307D82">
      <w:pPr>
        <w:widowControl/>
        <w:ind w:firstLineChars="200" w:firstLine="640"/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仿宋_GB2312" w:eastAsia="仿宋_GB2312" w:hAnsi="微软雅黑" w:cs="宋体" w:hint="eastAsia"/>
          <w:color w:val="030303"/>
          <w:kern w:val="0"/>
          <w:sz w:val="32"/>
          <w:szCs w:val="32"/>
        </w:rPr>
        <w:t>四、调查方式：由各市、县住房和城乡建设主管部门汇总所辖市、县的报表。</w:t>
      </w:r>
    </w:p>
    <w:p w:rsidR="00307D82" w:rsidRPr="00307D82" w:rsidRDefault="00307D82" w:rsidP="00307D82">
      <w:pPr>
        <w:widowControl/>
        <w:ind w:firstLineChars="200" w:firstLine="640"/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仿宋_GB2312" w:eastAsia="仿宋_GB2312" w:hAnsi="微软雅黑" w:cs="宋体" w:hint="eastAsia"/>
          <w:color w:val="030303"/>
          <w:kern w:val="0"/>
          <w:sz w:val="32"/>
          <w:szCs w:val="32"/>
        </w:rPr>
        <w:t>五、调查时间：为每月报送一次，于次月5日前（节假日顺延）。</w:t>
      </w:r>
    </w:p>
    <w:p w:rsidR="00307D82" w:rsidRPr="00307D82" w:rsidRDefault="00307D82" w:rsidP="00307D82">
      <w:pPr>
        <w:widowControl/>
        <w:ind w:firstLineChars="200" w:firstLine="640"/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仿宋_GB2312" w:eastAsia="仿宋_GB2312" w:hAnsi="微软雅黑" w:cs="宋体" w:hint="eastAsia"/>
          <w:color w:val="030303"/>
          <w:kern w:val="0"/>
          <w:sz w:val="32"/>
          <w:szCs w:val="32"/>
        </w:rPr>
        <w:t>六、调查表式（见附表）。</w:t>
      </w:r>
    </w:p>
    <w:p w:rsidR="00307D82" w:rsidRPr="00307D82" w:rsidRDefault="00307D82" w:rsidP="00307D82">
      <w:pPr>
        <w:widowControl/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</w:pPr>
    </w:p>
    <w:p w:rsidR="00307D82" w:rsidRPr="00307D82" w:rsidRDefault="00307D82" w:rsidP="00307D82">
      <w:pPr>
        <w:widowControl/>
        <w:spacing w:line="480" w:lineRule="auto"/>
        <w:jc w:val="center"/>
        <w:rPr>
          <w:rFonts w:ascii="仿宋_GB2312" w:eastAsia="仿宋_GB2312" w:hAnsi="微软雅黑" w:cs="宋体" w:hint="eastAsia"/>
          <w:color w:val="030303"/>
          <w:kern w:val="0"/>
          <w:sz w:val="32"/>
          <w:szCs w:val="32"/>
        </w:rPr>
      </w:pPr>
    </w:p>
    <w:p w:rsidR="00307D82" w:rsidRDefault="00307D82" w:rsidP="00307D82">
      <w:pPr>
        <w:widowControl/>
        <w:spacing w:line="480" w:lineRule="auto"/>
        <w:jc w:val="center"/>
        <w:rPr>
          <w:rFonts w:ascii="微软雅黑" w:eastAsia="微软雅黑" w:hAnsi="微软雅黑" w:cs="宋体" w:hint="eastAsia"/>
          <w:color w:val="030303"/>
          <w:kern w:val="0"/>
          <w:sz w:val="32"/>
          <w:szCs w:val="32"/>
        </w:rPr>
      </w:pPr>
    </w:p>
    <w:p w:rsidR="00307D82" w:rsidRDefault="00307D82" w:rsidP="00307D82">
      <w:pPr>
        <w:widowControl/>
        <w:spacing w:line="480" w:lineRule="auto"/>
        <w:jc w:val="center"/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</w:pPr>
      <w:r w:rsidRPr="00307D82">
        <w:rPr>
          <w:rFonts w:ascii="微软雅黑" w:eastAsia="微软雅黑" w:hAnsi="微软雅黑" w:cs="宋体" w:hint="eastAsia"/>
          <w:color w:val="030303"/>
          <w:kern w:val="0"/>
          <w:sz w:val="32"/>
          <w:szCs w:val="32"/>
        </w:rPr>
        <w:lastRenderedPageBreak/>
        <w:t>城市（县城）市政公用设施建设固定资产投资月报表</w:t>
      </w:r>
    </w:p>
    <w:p w:rsidR="00307D82" w:rsidRDefault="00307D82" w:rsidP="00307D82">
      <w:pPr>
        <w:widowControl/>
        <w:spacing w:line="480" w:lineRule="auto"/>
        <w:jc w:val="center"/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</w:pPr>
    </w:p>
    <w:p w:rsidR="00307D82" w:rsidRDefault="00307D82" w:rsidP="00307D82">
      <w:pPr>
        <w:widowControl/>
        <w:jc w:val="center"/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 xml:space="preserve">                                              </w:t>
      </w:r>
    </w:p>
    <w:p w:rsidR="00307D82" w:rsidRPr="00307D82" w:rsidRDefault="00307D82" w:rsidP="00307D82">
      <w:pPr>
        <w:widowControl/>
        <w:jc w:val="center"/>
        <w:rPr>
          <w:rFonts w:ascii="微软雅黑" w:eastAsia="微软雅黑" w:hAnsi="微软雅黑" w:cs="宋体" w:hint="eastAsia"/>
          <w:color w:val="03030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 xml:space="preserve">                                              表号：</w:t>
      </w:r>
      <w:proofErr w:type="gramStart"/>
      <w:r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>市政</w:t>
      </w:r>
      <w:r w:rsidRPr="00307D82"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>固投</w:t>
      </w:r>
      <w:proofErr w:type="gramEnd"/>
      <w:r w:rsidRPr="00307D82"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 xml:space="preserve">1表 </w:t>
      </w:r>
    </w:p>
    <w:p w:rsidR="00307D82" w:rsidRPr="00307D82" w:rsidRDefault="00307D82" w:rsidP="00307D82">
      <w:pPr>
        <w:widowControl/>
        <w:jc w:val="right"/>
        <w:rPr>
          <w:rFonts w:ascii="微软雅黑" w:eastAsia="微软雅黑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 xml:space="preserve">制定机关：安徽省住房和城乡建设厅 </w:t>
      </w:r>
    </w:p>
    <w:p w:rsidR="00307D82" w:rsidRPr="00307D82" w:rsidRDefault="00307D82" w:rsidP="00307D82">
      <w:pPr>
        <w:widowControl/>
        <w:ind w:right="360"/>
        <w:jc w:val="right"/>
        <w:rPr>
          <w:rFonts w:ascii="微软雅黑" w:eastAsia="微软雅黑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 xml:space="preserve">批准机关： 安 徽 省 统 计 局 </w:t>
      </w:r>
    </w:p>
    <w:p w:rsidR="00307D82" w:rsidRPr="00307D82" w:rsidRDefault="00307D82" w:rsidP="00307D82">
      <w:pPr>
        <w:widowControl/>
        <w:ind w:right="180"/>
        <w:jc w:val="right"/>
        <w:rPr>
          <w:rFonts w:ascii="微软雅黑" w:eastAsia="微软雅黑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>批准文号：</w:t>
      </w:r>
      <w:proofErr w:type="gramStart"/>
      <w:r w:rsidRPr="00307D82"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>皖统函</w:t>
      </w:r>
      <w:proofErr w:type="gramEnd"/>
      <w:r w:rsidRPr="00307D82"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 xml:space="preserve">〔2019〕65号 </w:t>
      </w:r>
    </w:p>
    <w:p w:rsidR="00307D82" w:rsidRPr="00307D82" w:rsidRDefault="00307D82" w:rsidP="00307D82">
      <w:pPr>
        <w:widowControl/>
        <w:ind w:right="360"/>
        <w:jc w:val="center"/>
        <w:rPr>
          <w:rFonts w:ascii="微软雅黑" w:eastAsia="微软雅黑" w:hAnsi="微软雅黑" w:cs="宋体" w:hint="eastAsia"/>
          <w:color w:val="03030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30303"/>
          <w:kern w:val="0"/>
          <w:sz w:val="18"/>
          <w:szCs w:val="18"/>
        </w:rPr>
        <w:t xml:space="preserve">                                                      </w:t>
      </w:r>
      <w:r w:rsidRPr="00307D82">
        <w:rPr>
          <w:rFonts w:ascii="微软雅黑" w:eastAsia="微软雅黑" w:hAnsi="微软雅黑" w:cs="宋体" w:hint="eastAsia"/>
          <w:bCs/>
          <w:color w:val="030303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 w:hint="eastAsia"/>
          <w:bCs/>
          <w:color w:val="030303"/>
          <w:kern w:val="0"/>
          <w:sz w:val="18"/>
          <w:szCs w:val="18"/>
        </w:rPr>
        <w:t xml:space="preserve"> </w:t>
      </w:r>
      <w:r w:rsidRPr="00307D82">
        <w:rPr>
          <w:rFonts w:ascii="微软雅黑" w:eastAsia="微软雅黑" w:hAnsi="微软雅黑" w:cs="宋体" w:hint="eastAsia"/>
          <w:bCs/>
          <w:color w:val="030303"/>
          <w:kern w:val="0"/>
          <w:sz w:val="18"/>
          <w:szCs w:val="18"/>
        </w:rPr>
        <w:t xml:space="preserve">有效期至： 2022年 8 月 </w:t>
      </w:r>
    </w:p>
    <w:p w:rsidR="00307D82" w:rsidRPr="00307D82" w:rsidRDefault="00307D82" w:rsidP="00307D82">
      <w:pPr>
        <w:widowControl/>
        <w:rPr>
          <w:rFonts w:ascii="微软雅黑" w:eastAsia="微软雅黑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 xml:space="preserve">综合机关名称 </w:t>
      </w:r>
      <w:r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 xml:space="preserve">                                   </w:t>
      </w:r>
      <w:r w:rsidRPr="00307D82">
        <w:rPr>
          <w:rFonts w:ascii="微软雅黑" w:eastAsia="微软雅黑" w:hAnsi="微软雅黑" w:cs="宋体" w:hint="eastAsia"/>
          <w:color w:val="030303"/>
          <w:kern w:val="0"/>
          <w:sz w:val="18"/>
          <w:szCs w:val="18"/>
        </w:rPr>
        <w:t>20 年 月</w:t>
      </w:r>
    </w:p>
    <w:p w:rsidR="00307D82" w:rsidRPr="00307D82" w:rsidRDefault="00307D82" w:rsidP="00307D82">
      <w:pPr>
        <w:widowControl/>
        <w:jc w:val="right"/>
        <w:rPr>
          <w:rFonts w:ascii="微软雅黑" w:eastAsia="微软雅黑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微软雅黑" w:eastAsia="微软雅黑" w:hAnsi="微软雅黑" w:cs="宋体" w:hint="eastAsia"/>
          <w:b/>
          <w:bCs/>
          <w:color w:val="030303"/>
          <w:kern w:val="0"/>
          <w:sz w:val="18"/>
          <w:szCs w:val="18"/>
        </w:rPr>
        <w:t>计量单位：万元</w:t>
      </w:r>
    </w:p>
    <w:tbl>
      <w:tblPr>
        <w:tblW w:w="9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342"/>
        <w:gridCol w:w="414"/>
        <w:gridCol w:w="403"/>
        <w:gridCol w:w="537"/>
        <w:gridCol w:w="537"/>
        <w:gridCol w:w="537"/>
        <w:gridCol w:w="456"/>
        <w:gridCol w:w="533"/>
        <w:gridCol w:w="637"/>
        <w:gridCol w:w="537"/>
        <w:gridCol w:w="734"/>
        <w:gridCol w:w="533"/>
        <w:gridCol w:w="386"/>
        <w:gridCol w:w="57"/>
        <w:gridCol w:w="276"/>
      </w:tblGrid>
      <w:tr w:rsidR="00307D82" w:rsidRPr="00307D82" w:rsidTr="00307D82">
        <w:tc>
          <w:tcPr>
            <w:tcW w:w="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  <w:tr w:rsidR="00307D82" w:rsidRPr="00307D82" w:rsidTr="00307D8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地区</w:t>
            </w:r>
          </w:p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截止本月累计完成投资合计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供水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燃气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集中供热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轨道交通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道路桥梁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园林绿化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市容环境卫生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7D82" w:rsidRPr="00307D82" w:rsidTr="00307D82">
        <w:trPr>
          <w:trHeight w:val="9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污水处理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再生水利用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垃圾处理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7D82" w:rsidRPr="00307D82" w:rsidTr="00307D82">
        <w:trPr>
          <w:trHeight w:val="36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7D82" w:rsidRPr="00307D82" w:rsidTr="00C4794D">
        <w:trPr>
          <w:trHeight w:val="608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7D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 计 按城市（县）分列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D82" w:rsidRPr="00307D82" w:rsidRDefault="00307D82" w:rsidP="00307D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07D82" w:rsidRPr="00307D82" w:rsidRDefault="00307D82" w:rsidP="00C4794D">
      <w:pPr>
        <w:widowControl/>
        <w:ind w:firstLineChars="150" w:firstLine="360"/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  <w:t xml:space="preserve">单位负责人： </w:t>
      </w:r>
      <w:r w:rsidR="00C4794D"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  <w:t xml:space="preserve">    </w:t>
      </w:r>
      <w:r w:rsidRPr="00307D82"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  <w:t xml:space="preserve">统计负责人： </w:t>
      </w:r>
      <w:r w:rsidR="00C4794D"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  <w:t xml:space="preserve">    </w:t>
      </w:r>
      <w:r w:rsidRPr="00307D82"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  <w:t xml:space="preserve">填表人： </w:t>
      </w:r>
      <w:r w:rsidR="00C4794D"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  <w:t xml:space="preserve">     </w:t>
      </w:r>
      <w:r w:rsidRPr="00307D82"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  <w:t>填报日期：20 年 月 日</w:t>
      </w:r>
    </w:p>
    <w:p w:rsidR="00307D82" w:rsidRPr="00307D82" w:rsidRDefault="00307D82" w:rsidP="00C4794D">
      <w:pPr>
        <w:widowControl/>
        <w:ind w:firstLineChars="150" w:firstLine="360"/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  <w:t>本表逻辑审核关系：</w:t>
      </w:r>
    </w:p>
    <w:p w:rsidR="00307D82" w:rsidRPr="00307D82" w:rsidRDefault="00307D82" w:rsidP="00C4794D">
      <w:pPr>
        <w:widowControl/>
        <w:ind w:firstLineChars="150" w:firstLine="360"/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  <w:t>1.101=102+103+104+105+106+107+110+111+113；107≥108+109；111≥112；</w:t>
      </w:r>
    </w:p>
    <w:p w:rsidR="00307D82" w:rsidRPr="00307D82" w:rsidRDefault="00307D82" w:rsidP="00C4794D">
      <w:pPr>
        <w:widowControl/>
        <w:ind w:firstLineChars="150" w:firstLine="360"/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</w:pPr>
      <w:r w:rsidRPr="00307D82"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  <w:t>2.各项保留整数。</w:t>
      </w:r>
    </w:p>
    <w:p w:rsidR="00307D82" w:rsidRPr="00307D82" w:rsidRDefault="00307D82" w:rsidP="00C4794D">
      <w:pPr>
        <w:widowControl/>
        <w:ind w:firstLineChars="150" w:firstLine="360"/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</w:pPr>
      <w:bookmarkStart w:id="0" w:name="_GoBack"/>
      <w:bookmarkEnd w:id="0"/>
      <w:r w:rsidRPr="00307D82">
        <w:rPr>
          <w:rFonts w:ascii="仿宋_GB2312" w:eastAsia="仿宋_GB2312" w:hAnsi="微软雅黑" w:cs="宋体" w:hint="eastAsia"/>
          <w:color w:val="030303"/>
          <w:kern w:val="0"/>
          <w:sz w:val="24"/>
          <w:szCs w:val="24"/>
        </w:rPr>
        <w:t>本表于次月5日前上报（节假日顺延）。</w:t>
      </w:r>
    </w:p>
    <w:sectPr w:rsidR="00307D82" w:rsidRPr="00307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82"/>
    <w:rsid w:val="00280E54"/>
    <w:rsid w:val="00307D82"/>
    <w:rsid w:val="00C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范光剑</dc:creator>
  <cp:lastModifiedBy>范光剑</cp:lastModifiedBy>
  <cp:revision>2</cp:revision>
  <dcterms:created xsi:type="dcterms:W3CDTF">2019-08-06T08:01:00Z</dcterms:created>
  <dcterms:modified xsi:type="dcterms:W3CDTF">2019-08-06T08:01:00Z</dcterms:modified>
</cp:coreProperties>
</file>